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84" w:rsidRPr="00FD5816" w:rsidRDefault="00FD5816" w:rsidP="00225784">
      <w:pPr>
        <w:shd w:val="clear" w:color="auto" w:fill="FFFFFF"/>
        <w:tabs>
          <w:tab w:val="left" w:pos="7655"/>
        </w:tabs>
        <w:ind w:firstLine="10632"/>
        <w:rPr>
          <w:szCs w:val="28"/>
          <w:lang w:val="en-US"/>
        </w:rPr>
      </w:pPr>
      <w:r>
        <w:rPr>
          <w:szCs w:val="28"/>
        </w:rPr>
        <w:t xml:space="preserve">Приложение № </w:t>
      </w:r>
      <w:r>
        <w:rPr>
          <w:szCs w:val="28"/>
          <w:lang w:val="en-US"/>
        </w:rPr>
        <w:t>2</w:t>
      </w:r>
    </w:p>
    <w:p w:rsidR="00225784" w:rsidRDefault="00225784" w:rsidP="00225784">
      <w:pPr>
        <w:shd w:val="clear" w:color="auto" w:fill="FFFFFF"/>
        <w:tabs>
          <w:tab w:val="left" w:pos="7655"/>
        </w:tabs>
        <w:ind w:firstLine="10632"/>
        <w:rPr>
          <w:szCs w:val="28"/>
        </w:rPr>
      </w:pPr>
    </w:p>
    <w:p w:rsidR="00225784" w:rsidRDefault="00225784" w:rsidP="00225784">
      <w:pPr>
        <w:shd w:val="clear" w:color="auto" w:fill="FFFFFF"/>
        <w:tabs>
          <w:tab w:val="left" w:pos="7655"/>
        </w:tabs>
        <w:ind w:firstLine="10632"/>
        <w:rPr>
          <w:szCs w:val="28"/>
        </w:rPr>
      </w:pPr>
      <w:r>
        <w:rPr>
          <w:szCs w:val="28"/>
        </w:rPr>
        <w:t>УТВЕРЖДЕН</w:t>
      </w:r>
      <w:r w:rsidR="00FD5816">
        <w:rPr>
          <w:szCs w:val="28"/>
        </w:rPr>
        <w:t>Ы</w:t>
      </w:r>
      <w:r>
        <w:rPr>
          <w:szCs w:val="28"/>
        </w:rPr>
        <w:t xml:space="preserve"> </w:t>
      </w:r>
    </w:p>
    <w:p w:rsidR="00225784" w:rsidRDefault="00225784" w:rsidP="00225784">
      <w:pPr>
        <w:shd w:val="clear" w:color="auto" w:fill="FFFFFF"/>
        <w:tabs>
          <w:tab w:val="left" w:pos="7655"/>
        </w:tabs>
        <w:ind w:firstLine="10632"/>
        <w:rPr>
          <w:szCs w:val="28"/>
        </w:rPr>
      </w:pPr>
    </w:p>
    <w:p w:rsidR="00225784" w:rsidRDefault="00A178E8" w:rsidP="00225784">
      <w:pPr>
        <w:shd w:val="clear" w:color="auto" w:fill="FFFFFF"/>
        <w:tabs>
          <w:tab w:val="left" w:pos="7655"/>
        </w:tabs>
        <w:ind w:left="10632"/>
        <w:rPr>
          <w:szCs w:val="28"/>
        </w:rPr>
      </w:pPr>
      <w:r>
        <w:rPr>
          <w:szCs w:val="28"/>
        </w:rPr>
        <w:t>р</w:t>
      </w:r>
      <w:r w:rsidR="00225784">
        <w:rPr>
          <w:szCs w:val="28"/>
        </w:rPr>
        <w:t xml:space="preserve">аспоряжением министерства образования Кировской области </w:t>
      </w:r>
    </w:p>
    <w:p w:rsidR="00F7449E" w:rsidRPr="00225784" w:rsidRDefault="00225784" w:rsidP="00225784">
      <w:pPr>
        <w:shd w:val="clear" w:color="auto" w:fill="FFFFFF"/>
        <w:tabs>
          <w:tab w:val="left" w:pos="7655"/>
        </w:tabs>
        <w:ind w:left="10632"/>
        <w:rPr>
          <w:szCs w:val="28"/>
        </w:rPr>
      </w:pPr>
      <w:r>
        <w:rPr>
          <w:szCs w:val="28"/>
        </w:rPr>
        <w:t>от                           №</w:t>
      </w:r>
    </w:p>
    <w:p w:rsidR="00F7449E" w:rsidRDefault="00F7449E" w:rsidP="004D5DE3">
      <w:pPr>
        <w:jc w:val="center"/>
        <w:rPr>
          <w:b/>
          <w:szCs w:val="28"/>
        </w:rPr>
      </w:pPr>
    </w:p>
    <w:p w:rsidR="00094BC6" w:rsidRPr="00A31605" w:rsidRDefault="00D578BA" w:rsidP="004D5DE3">
      <w:pPr>
        <w:jc w:val="center"/>
        <w:rPr>
          <w:szCs w:val="28"/>
        </w:rPr>
      </w:pPr>
      <w:r w:rsidRPr="00D578BA">
        <w:rPr>
          <w:b/>
          <w:szCs w:val="28"/>
        </w:rPr>
        <w:t>МИНИМАЛЬНЫЕ ИНДИКАТОРЫ И ПОКАЗАТЕЛИ</w:t>
      </w:r>
    </w:p>
    <w:p w:rsidR="00D578BA" w:rsidRPr="00D578BA" w:rsidRDefault="00D578BA" w:rsidP="00D578BA">
      <w:pPr>
        <w:shd w:val="clear" w:color="auto" w:fill="FFFFFF"/>
        <w:jc w:val="center"/>
        <w:rPr>
          <w:b/>
          <w:szCs w:val="28"/>
        </w:rPr>
      </w:pPr>
      <w:r w:rsidRPr="00D578BA">
        <w:rPr>
          <w:b/>
          <w:szCs w:val="28"/>
        </w:rPr>
        <w:t xml:space="preserve">реализации мероприятий по созданию и функционированию в общеобразовательных организациях, расположенных в сельской местности и малых городах, </w:t>
      </w:r>
      <w:r w:rsidR="00B53CB0">
        <w:rPr>
          <w:b/>
          <w:szCs w:val="28"/>
        </w:rPr>
        <w:t>Ц</w:t>
      </w:r>
      <w:r w:rsidRPr="00D578BA">
        <w:rPr>
          <w:b/>
          <w:szCs w:val="28"/>
        </w:rPr>
        <w:t xml:space="preserve">ентров образования </w:t>
      </w:r>
      <w:proofErr w:type="spellStart"/>
      <w:r w:rsidRPr="00D578BA">
        <w:rPr>
          <w:b/>
          <w:szCs w:val="28"/>
        </w:rPr>
        <w:t>естественно-научной</w:t>
      </w:r>
      <w:proofErr w:type="spellEnd"/>
      <w:r w:rsidRPr="00D578BA">
        <w:rPr>
          <w:b/>
          <w:szCs w:val="28"/>
        </w:rPr>
        <w:t xml:space="preserve"> и</w:t>
      </w:r>
      <w:r>
        <w:rPr>
          <w:b/>
          <w:szCs w:val="28"/>
        </w:rPr>
        <w:t> </w:t>
      </w:r>
      <w:r w:rsidRPr="00D578BA">
        <w:rPr>
          <w:b/>
          <w:szCs w:val="28"/>
        </w:rPr>
        <w:t>те</w:t>
      </w:r>
      <w:r>
        <w:rPr>
          <w:b/>
          <w:szCs w:val="28"/>
        </w:rPr>
        <w:t>хнологической направленностей «Т</w:t>
      </w:r>
      <w:r w:rsidRPr="00D578BA">
        <w:rPr>
          <w:b/>
          <w:szCs w:val="28"/>
        </w:rPr>
        <w:t>очка роста»</w:t>
      </w:r>
    </w:p>
    <w:p w:rsidR="00094BC6" w:rsidRDefault="00094BC6" w:rsidP="004E5647">
      <w:pPr>
        <w:pStyle w:val="formattext"/>
        <w:widowControl w:val="0"/>
        <w:spacing w:before="0" w:beforeAutospacing="0" w:after="120" w:afterAutospacing="0"/>
        <w:jc w:val="center"/>
        <w:textAlignment w:val="baseline"/>
        <w:rPr>
          <w:b/>
          <w:bCs/>
          <w:color w:val="4C4C4C"/>
          <w:spacing w:val="2"/>
          <w:szCs w:val="28"/>
        </w:rPr>
      </w:pPr>
    </w:p>
    <w:tbl>
      <w:tblPr>
        <w:tblStyle w:val="a9"/>
        <w:tblW w:w="14742" w:type="dxa"/>
        <w:tblInd w:w="108" w:type="dxa"/>
        <w:tblLook w:val="04A0"/>
      </w:tblPr>
      <w:tblGrid>
        <w:gridCol w:w="819"/>
        <w:gridCol w:w="4710"/>
        <w:gridCol w:w="2923"/>
        <w:gridCol w:w="3172"/>
        <w:gridCol w:w="3118"/>
      </w:tblGrid>
      <w:tr w:rsidR="003125D3" w:rsidRPr="009D715D" w:rsidTr="004E5647">
        <w:trPr>
          <w:trHeight w:val="703"/>
          <w:tblHeader/>
        </w:trPr>
        <w:tc>
          <w:tcPr>
            <w:tcW w:w="819" w:type="dxa"/>
          </w:tcPr>
          <w:p w:rsidR="009D715D" w:rsidRDefault="006D7FA2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9D715D">
              <w:rPr>
                <w:bCs/>
                <w:spacing w:val="2"/>
                <w:sz w:val="28"/>
                <w:szCs w:val="28"/>
              </w:rPr>
              <w:t xml:space="preserve">№ </w:t>
            </w:r>
          </w:p>
          <w:p w:rsidR="006D7FA2" w:rsidRPr="009D715D" w:rsidRDefault="009D715D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bCs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6D7FA2" w:rsidRPr="009D715D" w:rsidRDefault="00D578BA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D578BA">
              <w:rPr>
                <w:bCs/>
                <w:spacing w:val="2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2923" w:type="dxa"/>
          </w:tcPr>
          <w:p w:rsidR="006D7FA2" w:rsidRPr="009D715D" w:rsidRDefault="00D578BA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D578BA">
              <w:rPr>
                <w:bCs/>
                <w:spacing w:val="2"/>
                <w:sz w:val="28"/>
                <w:szCs w:val="28"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3172" w:type="dxa"/>
          </w:tcPr>
          <w:p w:rsidR="006D7FA2" w:rsidRPr="009D715D" w:rsidRDefault="00D578BA" w:rsidP="009D715D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D578BA">
              <w:rPr>
                <w:bCs/>
                <w:spacing w:val="2"/>
                <w:sz w:val="28"/>
                <w:szCs w:val="28"/>
              </w:rPr>
              <w:t>Минимальное значение в год для малокомплектных общеобразовательных организаций</w:t>
            </w:r>
          </w:p>
        </w:tc>
        <w:tc>
          <w:tcPr>
            <w:tcW w:w="3118" w:type="dxa"/>
          </w:tcPr>
          <w:p w:rsidR="006D7FA2" w:rsidRPr="009D715D" w:rsidRDefault="00D578BA" w:rsidP="004E5647">
            <w:pPr>
              <w:pStyle w:val="formattext"/>
              <w:widowControl w:val="0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D578BA">
              <w:rPr>
                <w:bCs/>
                <w:spacing w:val="2"/>
                <w:sz w:val="28"/>
                <w:szCs w:val="28"/>
              </w:rPr>
              <w:t xml:space="preserve">Методика расчета минимального показателя в целом по </w:t>
            </w:r>
            <w:r w:rsidR="004E5647">
              <w:rPr>
                <w:bCs/>
                <w:spacing w:val="2"/>
                <w:sz w:val="28"/>
                <w:szCs w:val="28"/>
              </w:rPr>
              <w:t>Кировской области</w:t>
            </w:r>
            <w:r w:rsidRPr="00D578BA">
              <w:rPr>
                <w:bCs/>
                <w:spacing w:val="2"/>
                <w:sz w:val="28"/>
                <w:szCs w:val="28"/>
              </w:rPr>
              <w:t>, в год</w:t>
            </w:r>
          </w:p>
        </w:tc>
      </w:tr>
      <w:tr w:rsidR="00D578BA" w:rsidRPr="006D7FA2" w:rsidTr="004E5647">
        <w:tc>
          <w:tcPr>
            <w:tcW w:w="819" w:type="dxa"/>
          </w:tcPr>
          <w:p w:rsidR="00D578BA" w:rsidRPr="006D7FA2" w:rsidRDefault="00D578BA" w:rsidP="008C75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10" w:type="dxa"/>
          </w:tcPr>
          <w:p w:rsidR="00D578BA" w:rsidRPr="006D7FA2" w:rsidRDefault="004E5647" w:rsidP="00EC206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4E5647">
              <w:rPr>
                <w:bCs/>
                <w:spacing w:val="2"/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 из числа предметных областей «Естественнонаучные предметы»,  «Естественные науки», «Математика и информатика», «Обществознание и естествознание», «Технология» и (или) курсы внеурочной деятельности  </w:t>
            </w:r>
            <w:proofErr w:type="spellStart"/>
            <w:r w:rsidRPr="004E5647">
              <w:rPr>
                <w:bCs/>
                <w:spacing w:val="2"/>
                <w:sz w:val="28"/>
                <w:szCs w:val="28"/>
              </w:rPr>
              <w:t>общеинтеллектуальной</w:t>
            </w:r>
            <w:proofErr w:type="spellEnd"/>
            <w:r w:rsidRPr="004E5647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4E5647">
              <w:rPr>
                <w:bCs/>
                <w:spacing w:val="2"/>
                <w:sz w:val="28"/>
                <w:szCs w:val="28"/>
              </w:rPr>
              <w:lastRenderedPageBreak/>
              <w:t>направленности с использованием средств обучения и во</w:t>
            </w:r>
            <w:r>
              <w:rPr>
                <w:bCs/>
                <w:spacing w:val="2"/>
                <w:sz w:val="28"/>
                <w:szCs w:val="28"/>
              </w:rPr>
              <w:t xml:space="preserve">спитания Центра «Точка роста» </w:t>
            </w:r>
            <w:r w:rsidRPr="004E5647">
              <w:rPr>
                <w:bCs/>
                <w:spacing w:val="2"/>
                <w:sz w:val="28"/>
                <w:szCs w:val="28"/>
              </w:rPr>
              <w:t>(человек)</w:t>
            </w:r>
          </w:p>
        </w:tc>
        <w:tc>
          <w:tcPr>
            <w:tcW w:w="2923" w:type="dxa"/>
          </w:tcPr>
          <w:p w:rsidR="00D578BA" w:rsidRPr="00D578BA" w:rsidRDefault="00D578BA" w:rsidP="00D578BA">
            <w:pPr>
              <w:tabs>
                <w:tab w:val="center" w:pos="1124"/>
                <w:tab w:val="right" w:pos="2248"/>
              </w:tabs>
              <w:jc w:val="center"/>
              <w:rPr>
                <w:bCs/>
                <w:spacing w:val="2"/>
                <w:szCs w:val="28"/>
              </w:rPr>
            </w:pPr>
            <w:r w:rsidRPr="00D578BA">
              <w:rPr>
                <w:bCs/>
                <w:spacing w:val="2"/>
                <w:szCs w:val="28"/>
              </w:rPr>
              <w:lastRenderedPageBreak/>
              <w:t>300</w:t>
            </w:r>
          </w:p>
          <w:p w:rsidR="00D578BA" w:rsidRPr="00D578BA" w:rsidRDefault="00D578BA" w:rsidP="00D578BA">
            <w:pPr>
              <w:jc w:val="center"/>
              <w:rPr>
                <w:bCs/>
                <w:spacing w:val="2"/>
                <w:szCs w:val="28"/>
              </w:rPr>
            </w:pPr>
            <w:r w:rsidRPr="00D578BA">
              <w:rPr>
                <w:bCs/>
                <w:spacing w:val="2"/>
                <w:szCs w:val="28"/>
              </w:rPr>
              <w:t>(в год открытия – 150)</w:t>
            </w:r>
          </w:p>
        </w:tc>
        <w:tc>
          <w:tcPr>
            <w:tcW w:w="3172" w:type="dxa"/>
          </w:tcPr>
          <w:p w:rsidR="00D578BA" w:rsidRPr="00D578BA" w:rsidRDefault="00D578BA" w:rsidP="00D578BA">
            <w:pPr>
              <w:jc w:val="center"/>
              <w:rPr>
                <w:bCs/>
                <w:spacing w:val="2"/>
                <w:szCs w:val="28"/>
              </w:rPr>
            </w:pPr>
            <w:r w:rsidRPr="00D578BA">
              <w:rPr>
                <w:bCs/>
                <w:spacing w:val="2"/>
                <w:szCs w:val="28"/>
              </w:rPr>
              <w:t>100</w:t>
            </w:r>
          </w:p>
          <w:p w:rsidR="00D578BA" w:rsidRPr="00D578BA" w:rsidRDefault="00D578BA" w:rsidP="00D578BA">
            <w:pPr>
              <w:jc w:val="center"/>
              <w:rPr>
                <w:bCs/>
                <w:spacing w:val="2"/>
                <w:szCs w:val="28"/>
              </w:rPr>
            </w:pPr>
            <w:r w:rsidRPr="00D578BA">
              <w:rPr>
                <w:bCs/>
                <w:spacing w:val="2"/>
                <w:szCs w:val="28"/>
              </w:rPr>
              <w:t>(в год открытия – 50)</w:t>
            </w:r>
          </w:p>
        </w:tc>
        <w:tc>
          <w:tcPr>
            <w:tcW w:w="3118" w:type="dxa"/>
          </w:tcPr>
          <w:p w:rsidR="00D578BA" w:rsidRPr="00D578BA" w:rsidRDefault="00D578BA" w:rsidP="00D578BA">
            <w:pPr>
              <w:jc w:val="center"/>
              <w:rPr>
                <w:bCs/>
                <w:spacing w:val="2"/>
                <w:szCs w:val="28"/>
              </w:rPr>
            </w:pPr>
            <w:r w:rsidRPr="00D578BA">
              <w:rPr>
                <w:bCs/>
                <w:spacing w:val="2"/>
                <w:szCs w:val="28"/>
              </w:rPr>
              <w:t>Сумма з</w:t>
            </w:r>
            <w:r w:rsidR="004E5647">
              <w:rPr>
                <w:bCs/>
                <w:spacing w:val="2"/>
                <w:szCs w:val="28"/>
              </w:rPr>
              <w:t>начений показателя по всем обще</w:t>
            </w:r>
            <w:r w:rsidRPr="00D578BA">
              <w:rPr>
                <w:bCs/>
                <w:spacing w:val="2"/>
                <w:szCs w:val="28"/>
              </w:rPr>
              <w:t>образовательным организациям, на базе которых создаются центры «Точка роста»</w:t>
            </w:r>
          </w:p>
        </w:tc>
      </w:tr>
      <w:tr w:rsidR="004E5647" w:rsidRPr="006D7FA2" w:rsidTr="004E5647">
        <w:tc>
          <w:tcPr>
            <w:tcW w:w="819" w:type="dxa"/>
          </w:tcPr>
          <w:p w:rsidR="004E5647" w:rsidRDefault="004E5647" w:rsidP="008C75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710" w:type="dxa"/>
          </w:tcPr>
          <w:p w:rsidR="004E5647" w:rsidRPr="004E5647" w:rsidRDefault="004E5647" w:rsidP="00A178E8">
            <w:pPr>
              <w:pStyle w:val="af2"/>
              <w:rPr>
                <w:bCs/>
                <w:color w:val="auto"/>
                <w:spacing w:val="2"/>
                <w:kern w:val="0"/>
                <w:sz w:val="28"/>
                <w:szCs w:val="28"/>
                <w:bdr w:val="none" w:sz="0" w:space="0" w:color="auto"/>
                <w:lang w:eastAsia="ru-RU"/>
              </w:rPr>
            </w:pPr>
            <w:r w:rsidRPr="004E5647">
              <w:rPr>
                <w:bCs/>
                <w:color w:val="auto"/>
                <w:spacing w:val="2"/>
                <w:kern w:val="0"/>
                <w:sz w:val="28"/>
                <w:szCs w:val="28"/>
                <w:bdr w:val="none" w:sz="0" w:space="0" w:color="auto"/>
                <w:lang w:eastAsia="ru-RU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</w:t>
            </w:r>
            <w:proofErr w:type="spellStart"/>
            <w:proofErr w:type="gramStart"/>
            <w:r w:rsidRPr="004E5647">
              <w:rPr>
                <w:bCs/>
                <w:color w:val="auto"/>
                <w:spacing w:val="2"/>
                <w:kern w:val="0"/>
                <w:sz w:val="28"/>
                <w:szCs w:val="28"/>
                <w:bdr w:val="none" w:sz="0" w:space="0" w:color="auto"/>
                <w:lang w:eastAsia="ru-RU"/>
              </w:rPr>
              <w:t>естественно</w:t>
            </w:r>
            <w:r w:rsidR="00225784">
              <w:rPr>
                <w:bCs/>
                <w:color w:val="auto"/>
                <w:spacing w:val="2"/>
                <w:kern w:val="0"/>
                <w:sz w:val="28"/>
                <w:szCs w:val="28"/>
                <w:bdr w:val="none" w:sz="0" w:space="0" w:color="auto"/>
                <w:lang w:eastAsia="ru-RU"/>
              </w:rPr>
              <w:t>-</w:t>
            </w:r>
            <w:r w:rsidRPr="004E5647">
              <w:rPr>
                <w:bCs/>
                <w:color w:val="auto"/>
                <w:spacing w:val="2"/>
                <w:kern w:val="0"/>
                <w:sz w:val="28"/>
                <w:szCs w:val="28"/>
                <w:bdr w:val="none" w:sz="0" w:space="0" w:color="auto"/>
                <w:lang w:eastAsia="ru-RU"/>
              </w:rPr>
              <w:t>научной</w:t>
            </w:r>
            <w:proofErr w:type="spellEnd"/>
            <w:proofErr w:type="gramEnd"/>
            <w:r w:rsidRPr="004E5647">
              <w:rPr>
                <w:bCs/>
                <w:color w:val="auto"/>
                <w:spacing w:val="2"/>
                <w:kern w:val="0"/>
                <w:sz w:val="28"/>
                <w:szCs w:val="28"/>
                <w:bdr w:val="none" w:sz="0" w:space="0" w:color="auto"/>
                <w:lang w:eastAsia="ru-RU"/>
              </w:rPr>
              <w:t xml:space="preserve"> направленности с использованием средств обучения и воспитания Центра «Точка роста»</w:t>
            </w:r>
            <w:r w:rsidRPr="00D30D22">
              <w:rPr>
                <w:bCs/>
                <w:color w:val="auto"/>
                <w:spacing w:val="2"/>
                <w:kern w:val="0"/>
                <w:sz w:val="28"/>
                <w:szCs w:val="28"/>
                <w:bdr w:val="none" w:sz="0" w:space="0" w:color="auto"/>
                <w:vertAlign w:val="superscript"/>
                <w:lang w:eastAsia="ru-RU"/>
              </w:rPr>
              <w:footnoteReference w:id="1"/>
            </w:r>
            <w:r w:rsidRPr="004E5647">
              <w:rPr>
                <w:bCs/>
                <w:color w:val="auto"/>
                <w:spacing w:val="2"/>
                <w:kern w:val="0"/>
                <w:sz w:val="28"/>
                <w:szCs w:val="28"/>
                <w:bdr w:val="none" w:sz="0" w:space="0" w:color="auto"/>
                <w:lang w:eastAsia="ru-RU"/>
              </w:rPr>
              <w:t xml:space="preserve"> (человек)</w:t>
            </w:r>
          </w:p>
        </w:tc>
        <w:tc>
          <w:tcPr>
            <w:tcW w:w="2923" w:type="dxa"/>
          </w:tcPr>
          <w:p w:rsidR="004E5647" w:rsidRPr="004E5647" w:rsidRDefault="004E5647" w:rsidP="004E5647">
            <w:pPr>
              <w:jc w:val="center"/>
              <w:rPr>
                <w:bCs/>
                <w:spacing w:val="2"/>
                <w:szCs w:val="28"/>
              </w:rPr>
            </w:pPr>
            <w:r w:rsidRPr="004E5647">
              <w:rPr>
                <w:bCs/>
                <w:spacing w:val="2"/>
                <w:szCs w:val="28"/>
              </w:rPr>
              <w:t xml:space="preserve">60 </w:t>
            </w:r>
          </w:p>
          <w:p w:rsidR="004E5647" w:rsidRPr="004E5647" w:rsidRDefault="004E5647" w:rsidP="004E5647">
            <w:pPr>
              <w:jc w:val="center"/>
              <w:rPr>
                <w:bCs/>
                <w:spacing w:val="2"/>
                <w:szCs w:val="28"/>
              </w:rPr>
            </w:pPr>
            <w:r w:rsidRPr="004E5647">
              <w:rPr>
                <w:bCs/>
                <w:spacing w:val="2"/>
                <w:szCs w:val="28"/>
              </w:rPr>
              <w:t>(в год открытия – 30)</w:t>
            </w:r>
          </w:p>
        </w:tc>
        <w:tc>
          <w:tcPr>
            <w:tcW w:w="3172" w:type="dxa"/>
          </w:tcPr>
          <w:p w:rsidR="004E5647" w:rsidRPr="004E5647" w:rsidRDefault="004E5647" w:rsidP="004E5647">
            <w:pPr>
              <w:jc w:val="center"/>
              <w:rPr>
                <w:bCs/>
                <w:spacing w:val="2"/>
                <w:szCs w:val="28"/>
              </w:rPr>
            </w:pPr>
            <w:r w:rsidRPr="004E5647">
              <w:rPr>
                <w:bCs/>
                <w:spacing w:val="2"/>
                <w:szCs w:val="28"/>
              </w:rPr>
              <w:t xml:space="preserve">30 </w:t>
            </w:r>
          </w:p>
          <w:p w:rsidR="004E5647" w:rsidRPr="004E5647" w:rsidRDefault="004E5647" w:rsidP="004E5647">
            <w:pPr>
              <w:jc w:val="center"/>
              <w:rPr>
                <w:bCs/>
                <w:spacing w:val="2"/>
                <w:szCs w:val="28"/>
              </w:rPr>
            </w:pPr>
            <w:r w:rsidRPr="004E5647">
              <w:rPr>
                <w:bCs/>
                <w:spacing w:val="2"/>
                <w:szCs w:val="28"/>
              </w:rPr>
              <w:t>(в год открытия – 15)</w:t>
            </w:r>
          </w:p>
        </w:tc>
        <w:tc>
          <w:tcPr>
            <w:tcW w:w="3118" w:type="dxa"/>
          </w:tcPr>
          <w:p w:rsidR="004E5647" w:rsidRPr="004E5647" w:rsidRDefault="004E5647" w:rsidP="004E5647">
            <w:pPr>
              <w:jc w:val="center"/>
              <w:rPr>
                <w:bCs/>
                <w:spacing w:val="2"/>
                <w:szCs w:val="28"/>
              </w:rPr>
            </w:pPr>
            <w:r w:rsidRPr="004E5647">
              <w:rPr>
                <w:bCs/>
                <w:spacing w:val="2"/>
                <w:szCs w:val="28"/>
              </w:rPr>
              <w:t>Сумма з</w:t>
            </w:r>
            <w:r w:rsidR="00225784">
              <w:rPr>
                <w:bCs/>
                <w:spacing w:val="2"/>
                <w:szCs w:val="28"/>
              </w:rPr>
              <w:t>начений показателя по всем обще</w:t>
            </w:r>
            <w:r w:rsidRPr="004E5647">
              <w:rPr>
                <w:bCs/>
                <w:spacing w:val="2"/>
                <w:szCs w:val="28"/>
              </w:rPr>
              <w:t>образовательным организациям, на базе которых создаются центры «Точка роста»</w:t>
            </w:r>
          </w:p>
        </w:tc>
      </w:tr>
      <w:tr w:rsidR="004E5647" w:rsidRPr="006D7FA2" w:rsidTr="004E5647">
        <w:tc>
          <w:tcPr>
            <w:tcW w:w="819" w:type="dxa"/>
          </w:tcPr>
          <w:p w:rsidR="004E5647" w:rsidRDefault="004E5647" w:rsidP="008C75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10" w:type="dxa"/>
          </w:tcPr>
          <w:p w:rsidR="004E5647" w:rsidRPr="004E5647" w:rsidRDefault="004E5647" w:rsidP="004E5647">
            <w:pPr>
              <w:rPr>
                <w:bCs/>
                <w:spacing w:val="2"/>
                <w:szCs w:val="28"/>
              </w:rPr>
            </w:pPr>
            <w:r w:rsidRPr="004E5647">
              <w:rPr>
                <w:bCs/>
                <w:spacing w:val="2"/>
                <w:szCs w:val="28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D30D22">
              <w:rPr>
                <w:bCs/>
                <w:spacing w:val="2"/>
                <w:szCs w:val="28"/>
                <w:vertAlign w:val="superscript"/>
              </w:rPr>
              <w:footnoteReference w:id="2"/>
            </w:r>
            <w:r w:rsidRPr="004E5647">
              <w:rPr>
                <w:bCs/>
                <w:spacing w:val="2"/>
                <w:szCs w:val="28"/>
              </w:rPr>
              <w:t xml:space="preserve"> (%)</w:t>
            </w:r>
            <w:proofErr w:type="gramEnd"/>
          </w:p>
        </w:tc>
        <w:tc>
          <w:tcPr>
            <w:tcW w:w="2923" w:type="dxa"/>
          </w:tcPr>
          <w:p w:rsidR="004E5647" w:rsidRPr="004E5647" w:rsidRDefault="004E5647" w:rsidP="004E5647">
            <w:pPr>
              <w:jc w:val="center"/>
              <w:rPr>
                <w:bCs/>
                <w:spacing w:val="2"/>
                <w:szCs w:val="28"/>
              </w:rPr>
            </w:pPr>
            <w:r w:rsidRPr="004E5647">
              <w:rPr>
                <w:bCs/>
                <w:spacing w:val="2"/>
                <w:szCs w:val="28"/>
              </w:rPr>
              <w:t>100</w:t>
            </w:r>
          </w:p>
        </w:tc>
        <w:tc>
          <w:tcPr>
            <w:tcW w:w="3172" w:type="dxa"/>
          </w:tcPr>
          <w:p w:rsidR="004E5647" w:rsidRPr="004E5647" w:rsidRDefault="004E5647" w:rsidP="004E5647">
            <w:pPr>
              <w:jc w:val="center"/>
              <w:rPr>
                <w:bCs/>
                <w:spacing w:val="2"/>
                <w:szCs w:val="28"/>
              </w:rPr>
            </w:pPr>
            <w:r w:rsidRPr="004E5647">
              <w:rPr>
                <w:bCs/>
                <w:spacing w:val="2"/>
                <w:szCs w:val="28"/>
              </w:rPr>
              <w:t>100</w:t>
            </w:r>
          </w:p>
        </w:tc>
        <w:tc>
          <w:tcPr>
            <w:tcW w:w="3118" w:type="dxa"/>
          </w:tcPr>
          <w:p w:rsidR="004E5647" w:rsidRPr="004E5647" w:rsidRDefault="004E5647" w:rsidP="004E5647">
            <w:pPr>
              <w:jc w:val="center"/>
              <w:rPr>
                <w:bCs/>
                <w:spacing w:val="2"/>
                <w:szCs w:val="28"/>
              </w:rPr>
            </w:pPr>
            <w:r w:rsidRPr="004E5647">
              <w:rPr>
                <w:bCs/>
                <w:spacing w:val="2"/>
                <w:szCs w:val="28"/>
              </w:rPr>
              <w:t>100</w:t>
            </w:r>
          </w:p>
        </w:tc>
      </w:tr>
    </w:tbl>
    <w:p w:rsidR="00AC289C" w:rsidRPr="004E5647" w:rsidRDefault="00AC289C" w:rsidP="004E5647">
      <w:pPr>
        <w:rPr>
          <w:sz w:val="2"/>
          <w:szCs w:val="24"/>
        </w:rPr>
      </w:pPr>
    </w:p>
    <w:sectPr w:rsidR="00AC289C" w:rsidRPr="004E5647" w:rsidSect="009E30FB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E8" w:rsidRDefault="00A178E8" w:rsidP="00453B35">
      <w:r>
        <w:separator/>
      </w:r>
    </w:p>
  </w:endnote>
  <w:endnote w:type="continuationSeparator" w:id="0">
    <w:p w:rsidR="00A178E8" w:rsidRDefault="00A178E8" w:rsidP="0045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E8" w:rsidRDefault="00A178E8" w:rsidP="00453B35">
      <w:r>
        <w:separator/>
      </w:r>
    </w:p>
  </w:footnote>
  <w:footnote w:type="continuationSeparator" w:id="0">
    <w:p w:rsidR="00A178E8" w:rsidRDefault="00A178E8" w:rsidP="00453B35">
      <w:r>
        <w:continuationSeparator/>
      </w:r>
    </w:p>
  </w:footnote>
  <w:footnote w:id="1">
    <w:p w:rsidR="00A178E8" w:rsidRPr="006522E5" w:rsidRDefault="00A178E8" w:rsidP="00A178E8">
      <w:pPr>
        <w:pStyle w:val="aa"/>
        <w:jc w:val="both"/>
        <w:rPr>
          <w:rFonts w:ascii="Times" w:hAnsi="Times"/>
        </w:rPr>
      </w:pPr>
      <w:r w:rsidRPr="006522E5">
        <w:rPr>
          <w:rStyle w:val="ac"/>
          <w:rFonts w:ascii="Times" w:hAnsi="Times"/>
        </w:rPr>
        <w:footnoteRef/>
      </w:r>
      <w:r w:rsidRPr="006522E5">
        <w:rPr>
          <w:rFonts w:ascii="Times" w:hAnsi="Times"/>
        </w:rPr>
        <w:t xml:space="preserve"> В случае</w:t>
      </w:r>
      <w:proofErr w:type="gramStart"/>
      <w:r w:rsidRPr="006522E5">
        <w:rPr>
          <w:rFonts w:ascii="Times" w:hAnsi="Times"/>
        </w:rPr>
        <w:t>,</w:t>
      </w:r>
      <w:proofErr w:type="gramEnd"/>
      <w:r w:rsidRPr="006522E5">
        <w:rPr>
          <w:rFonts w:ascii="Times" w:hAnsi="Times"/>
        </w:rPr>
        <w:t xml:space="preserve">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</w:t>
      </w:r>
    </w:p>
  </w:footnote>
  <w:footnote w:id="2">
    <w:p w:rsidR="00A178E8" w:rsidRDefault="00A178E8" w:rsidP="00A178E8">
      <w:pPr>
        <w:pStyle w:val="aa"/>
        <w:jc w:val="both"/>
      </w:pPr>
      <w:r w:rsidRPr="006522E5">
        <w:rPr>
          <w:rStyle w:val="ac"/>
          <w:rFonts w:ascii="Times" w:hAnsi="Times"/>
        </w:rPr>
        <w:footnoteRef/>
      </w:r>
      <w:r w:rsidRPr="006522E5">
        <w:rPr>
          <w:rFonts w:ascii="Times" w:hAnsi="Times"/>
        </w:rPr>
        <w:t xml:space="preserve"> 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 роста» засчитывается при наличии действующего (</w:t>
      </w:r>
      <w:proofErr w:type="gramStart"/>
      <w:r w:rsidRPr="006522E5">
        <w:rPr>
          <w:rFonts w:ascii="Times" w:hAnsi="Times"/>
        </w:rPr>
        <w:t>с даты прохождения</w:t>
      </w:r>
      <w:proofErr w:type="gramEnd"/>
      <w:r w:rsidRPr="006522E5">
        <w:rPr>
          <w:rFonts w:ascii="Times" w:hAnsi="Times"/>
        </w:rPr>
        <w:t xml:space="preserve">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231001"/>
      <w:docPartObj>
        <w:docPartGallery w:val="Page Numbers (Top of Page)"/>
        <w:docPartUnique/>
      </w:docPartObj>
    </w:sdtPr>
    <w:sdtContent>
      <w:p w:rsidR="00A178E8" w:rsidRDefault="00901F48">
        <w:pPr>
          <w:pStyle w:val="a3"/>
          <w:jc w:val="center"/>
        </w:pPr>
        <w:fldSimple w:instr=" PAGE   \* MERGEFORMAT ">
          <w:r w:rsidR="00FD5816">
            <w:rPr>
              <w:noProof/>
            </w:rPr>
            <w:t>2</w:t>
          </w:r>
        </w:fldSimple>
      </w:p>
    </w:sdtContent>
  </w:sdt>
  <w:p w:rsidR="00A178E8" w:rsidRDefault="00A178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D25"/>
    <w:multiLevelType w:val="hybridMultilevel"/>
    <w:tmpl w:val="03BA5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F4C"/>
    <w:multiLevelType w:val="hybridMultilevel"/>
    <w:tmpl w:val="44F4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22D3"/>
    <w:multiLevelType w:val="hybridMultilevel"/>
    <w:tmpl w:val="2904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BC6"/>
    <w:rsid w:val="00005C68"/>
    <w:rsid w:val="00016A0C"/>
    <w:rsid w:val="000170B7"/>
    <w:rsid w:val="00022FDF"/>
    <w:rsid w:val="00042F40"/>
    <w:rsid w:val="000505D9"/>
    <w:rsid w:val="00065E8A"/>
    <w:rsid w:val="00071722"/>
    <w:rsid w:val="000842C6"/>
    <w:rsid w:val="00094BC6"/>
    <w:rsid w:val="000A553B"/>
    <w:rsid w:val="000D729B"/>
    <w:rsid w:val="000F21BF"/>
    <w:rsid w:val="0010379B"/>
    <w:rsid w:val="00104247"/>
    <w:rsid w:val="001054C1"/>
    <w:rsid w:val="00107EDF"/>
    <w:rsid w:val="001172F6"/>
    <w:rsid w:val="001238EB"/>
    <w:rsid w:val="00152487"/>
    <w:rsid w:val="00187862"/>
    <w:rsid w:val="001A24B2"/>
    <w:rsid w:val="001B1ECD"/>
    <w:rsid w:val="001B7E3F"/>
    <w:rsid w:val="001C6568"/>
    <w:rsid w:val="001D351B"/>
    <w:rsid w:val="001E489F"/>
    <w:rsid w:val="001F0A92"/>
    <w:rsid w:val="00225784"/>
    <w:rsid w:val="00235278"/>
    <w:rsid w:val="00290CF4"/>
    <w:rsid w:val="00291348"/>
    <w:rsid w:val="002A5847"/>
    <w:rsid w:val="002A7BB9"/>
    <w:rsid w:val="002B58D8"/>
    <w:rsid w:val="002B6497"/>
    <w:rsid w:val="002B6F2F"/>
    <w:rsid w:val="002C0675"/>
    <w:rsid w:val="002E4408"/>
    <w:rsid w:val="002E4A30"/>
    <w:rsid w:val="002F480E"/>
    <w:rsid w:val="003125D3"/>
    <w:rsid w:val="00326C60"/>
    <w:rsid w:val="00350C67"/>
    <w:rsid w:val="0036009C"/>
    <w:rsid w:val="0039274C"/>
    <w:rsid w:val="003B4E4C"/>
    <w:rsid w:val="003C0A34"/>
    <w:rsid w:val="003C3017"/>
    <w:rsid w:val="003C691D"/>
    <w:rsid w:val="003C724A"/>
    <w:rsid w:val="003D1C62"/>
    <w:rsid w:val="003D1D21"/>
    <w:rsid w:val="003D7FE9"/>
    <w:rsid w:val="003E3A98"/>
    <w:rsid w:val="003F06CF"/>
    <w:rsid w:val="00406395"/>
    <w:rsid w:val="004408B9"/>
    <w:rsid w:val="0044368B"/>
    <w:rsid w:val="004456B7"/>
    <w:rsid w:val="004462D1"/>
    <w:rsid w:val="00453B35"/>
    <w:rsid w:val="00463A7D"/>
    <w:rsid w:val="00494021"/>
    <w:rsid w:val="004A0171"/>
    <w:rsid w:val="004B5E29"/>
    <w:rsid w:val="004D5DE3"/>
    <w:rsid w:val="004E2A4E"/>
    <w:rsid w:val="004E5647"/>
    <w:rsid w:val="004F033E"/>
    <w:rsid w:val="004F0A70"/>
    <w:rsid w:val="005C59FA"/>
    <w:rsid w:val="0065133C"/>
    <w:rsid w:val="00652714"/>
    <w:rsid w:val="00670ADC"/>
    <w:rsid w:val="00672B73"/>
    <w:rsid w:val="006803FF"/>
    <w:rsid w:val="00692448"/>
    <w:rsid w:val="006B3AA1"/>
    <w:rsid w:val="006D7FA2"/>
    <w:rsid w:val="006F6546"/>
    <w:rsid w:val="00725E1E"/>
    <w:rsid w:val="0078738B"/>
    <w:rsid w:val="007A00A1"/>
    <w:rsid w:val="007A2B87"/>
    <w:rsid w:val="007C23C5"/>
    <w:rsid w:val="007D778A"/>
    <w:rsid w:val="007E68E0"/>
    <w:rsid w:val="007F58FF"/>
    <w:rsid w:val="008036F9"/>
    <w:rsid w:val="008064B9"/>
    <w:rsid w:val="00817024"/>
    <w:rsid w:val="008459C7"/>
    <w:rsid w:val="00863BD9"/>
    <w:rsid w:val="008724C6"/>
    <w:rsid w:val="008A2019"/>
    <w:rsid w:val="008B2A19"/>
    <w:rsid w:val="008B619D"/>
    <w:rsid w:val="008C7562"/>
    <w:rsid w:val="008F6D89"/>
    <w:rsid w:val="00901F48"/>
    <w:rsid w:val="00912F2F"/>
    <w:rsid w:val="00913309"/>
    <w:rsid w:val="00992EF8"/>
    <w:rsid w:val="009A1803"/>
    <w:rsid w:val="009C1150"/>
    <w:rsid w:val="009D715D"/>
    <w:rsid w:val="009E0524"/>
    <w:rsid w:val="009E30FB"/>
    <w:rsid w:val="009F04AF"/>
    <w:rsid w:val="00A170B5"/>
    <w:rsid w:val="00A178E8"/>
    <w:rsid w:val="00A27C56"/>
    <w:rsid w:val="00A701F6"/>
    <w:rsid w:val="00A82687"/>
    <w:rsid w:val="00AB1E31"/>
    <w:rsid w:val="00AC289C"/>
    <w:rsid w:val="00AE11AE"/>
    <w:rsid w:val="00AE4A83"/>
    <w:rsid w:val="00AF0DE0"/>
    <w:rsid w:val="00B10A14"/>
    <w:rsid w:val="00B14BA4"/>
    <w:rsid w:val="00B27724"/>
    <w:rsid w:val="00B53CB0"/>
    <w:rsid w:val="00B54AC1"/>
    <w:rsid w:val="00B6354A"/>
    <w:rsid w:val="00B64E43"/>
    <w:rsid w:val="00B91AB3"/>
    <w:rsid w:val="00BA7C29"/>
    <w:rsid w:val="00BC7EE5"/>
    <w:rsid w:val="00BD6F2D"/>
    <w:rsid w:val="00BD6F6D"/>
    <w:rsid w:val="00BE5896"/>
    <w:rsid w:val="00BF1BA8"/>
    <w:rsid w:val="00C517AF"/>
    <w:rsid w:val="00C6246E"/>
    <w:rsid w:val="00C64A97"/>
    <w:rsid w:val="00C65ACE"/>
    <w:rsid w:val="00C811A0"/>
    <w:rsid w:val="00C92A23"/>
    <w:rsid w:val="00C93502"/>
    <w:rsid w:val="00CA0700"/>
    <w:rsid w:val="00CA7082"/>
    <w:rsid w:val="00CF777F"/>
    <w:rsid w:val="00D30D22"/>
    <w:rsid w:val="00D578BA"/>
    <w:rsid w:val="00D64775"/>
    <w:rsid w:val="00DA64DB"/>
    <w:rsid w:val="00DB58F5"/>
    <w:rsid w:val="00DB75D1"/>
    <w:rsid w:val="00DC15C5"/>
    <w:rsid w:val="00DC3913"/>
    <w:rsid w:val="00DD0C5A"/>
    <w:rsid w:val="00DE7B97"/>
    <w:rsid w:val="00DF31F0"/>
    <w:rsid w:val="00E21B34"/>
    <w:rsid w:val="00E3026D"/>
    <w:rsid w:val="00E3760E"/>
    <w:rsid w:val="00E46796"/>
    <w:rsid w:val="00E57DA4"/>
    <w:rsid w:val="00E6758E"/>
    <w:rsid w:val="00E91E1C"/>
    <w:rsid w:val="00EA0AF2"/>
    <w:rsid w:val="00EA2C70"/>
    <w:rsid w:val="00EC2060"/>
    <w:rsid w:val="00ED6991"/>
    <w:rsid w:val="00EE43C5"/>
    <w:rsid w:val="00EE72FB"/>
    <w:rsid w:val="00F423B5"/>
    <w:rsid w:val="00F52DD3"/>
    <w:rsid w:val="00F706E3"/>
    <w:rsid w:val="00F73C3D"/>
    <w:rsid w:val="00F7449E"/>
    <w:rsid w:val="00F8449E"/>
    <w:rsid w:val="00F84F2E"/>
    <w:rsid w:val="00FA11A2"/>
    <w:rsid w:val="00FA3512"/>
    <w:rsid w:val="00FD5816"/>
    <w:rsid w:val="00FD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94BC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3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3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21B34"/>
    <w:pPr>
      <w:ind w:left="720"/>
      <w:contextualSpacing/>
    </w:pPr>
  </w:style>
  <w:style w:type="table" w:styleId="a9">
    <w:name w:val="Table Grid"/>
    <w:basedOn w:val="a1"/>
    <w:uiPriority w:val="59"/>
    <w:rsid w:val="006D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D715D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9D7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9D715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65E8A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5E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5E8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13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1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Абзац списка Знак"/>
    <w:link w:val="a7"/>
    <w:uiPriority w:val="34"/>
    <w:rsid w:val="00EC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2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4E564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kern w:val="3"/>
      <w:sz w:val="20"/>
      <w:u w:color="000000"/>
      <w:bdr w:val="nil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4E5647"/>
    <w:rPr>
      <w:rFonts w:ascii="Times New Roman" w:eastAsia="Times New Roman" w:hAnsi="Times New Roman" w:cs="Times New Roman"/>
      <w:color w:val="000000"/>
      <w:kern w:val="3"/>
      <w:sz w:val="20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C3CDF-0071-48F0-A5B8-ED255E2C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saraeva</cp:lastModifiedBy>
  <cp:revision>86</cp:revision>
  <cp:lastPrinted>2023-11-21T13:47:00Z</cp:lastPrinted>
  <dcterms:created xsi:type="dcterms:W3CDTF">2018-10-16T14:46:00Z</dcterms:created>
  <dcterms:modified xsi:type="dcterms:W3CDTF">2023-11-21T13:48:00Z</dcterms:modified>
</cp:coreProperties>
</file>